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B5" w:rsidRDefault="00FC3CB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3CB5" w:rsidRDefault="00FC3CB5">
      <w:pPr>
        <w:pStyle w:val="ConsPlusNormal"/>
        <w:jc w:val="both"/>
        <w:outlineLvl w:val="0"/>
      </w:pPr>
    </w:p>
    <w:p w:rsidR="00FC3CB5" w:rsidRDefault="00FC3C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3CB5" w:rsidRDefault="00FC3CB5">
      <w:pPr>
        <w:pStyle w:val="ConsPlusTitle"/>
        <w:jc w:val="center"/>
      </w:pPr>
    </w:p>
    <w:p w:rsidR="00FC3CB5" w:rsidRDefault="00FC3CB5">
      <w:pPr>
        <w:pStyle w:val="ConsPlusTitle"/>
        <w:jc w:val="center"/>
      </w:pPr>
      <w:r>
        <w:t>ПОСТАНОВЛЕНИЕ</w:t>
      </w:r>
    </w:p>
    <w:p w:rsidR="00FC3CB5" w:rsidRDefault="00FC3CB5">
      <w:pPr>
        <w:pStyle w:val="ConsPlusTitle"/>
        <w:jc w:val="center"/>
      </w:pPr>
      <w:r>
        <w:t>от 26 января 2023 г. N 109</w:t>
      </w:r>
    </w:p>
    <w:p w:rsidR="00FC3CB5" w:rsidRDefault="00FC3CB5">
      <w:pPr>
        <w:pStyle w:val="ConsPlusTitle"/>
        <w:jc w:val="center"/>
      </w:pPr>
    </w:p>
    <w:p w:rsidR="00FC3CB5" w:rsidRDefault="00FC3CB5">
      <w:pPr>
        <w:pStyle w:val="ConsPlusTitle"/>
        <w:jc w:val="center"/>
      </w:pPr>
      <w:r>
        <w:t>О СТАНДАРТАХ</w:t>
      </w:r>
    </w:p>
    <w:p w:rsidR="00FC3CB5" w:rsidRDefault="00FC3CB5">
      <w:pPr>
        <w:pStyle w:val="ConsPlusTitle"/>
        <w:jc w:val="center"/>
      </w:pPr>
      <w:r>
        <w:t>РАСКРЫТИЯ ИНФОРМАЦИИ В ОБЛАСТИ ОБРАЩЕНИЯ С ТВЕРДЫМИ</w:t>
      </w:r>
    </w:p>
    <w:p w:rsidR="00FC3CB5" w:rsidRDefault="00FC3CB5">
      <w:pPr>
        <w:pStyle w:val="ConsPlusTitle"/>
        <w:jc w:val="center"/>
      </w:pPr>
      <w:r>
        <w:t>КОММУНАЛЬНЫМИ ОТХОДАМИ</w:t>
      </w:r>
    </w:p>
    <w:p w:rsidR="00FC3CB5" w:rsidRDefault="00FC3CB5">
      <w:pPr>
        <w:pStyle w:val="ConsPlusNormal"/>
        <w:jc w:val="center"/>
      </w:pPr>
    </w:p>
    <w:p w:rsidR="00FC3CB5" w:rsidRDefault="00FC3CB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стандарты</w:t>
        </w:r>
      </w:hyperlink>
      <w:r>
        <w:t xml:space="preserve"> раскрытия информации в области обращения с твердыми коммунальными отходами.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C3CB5" w:rsidRDefault="00FC3CB5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июня 2016 г. N 564 "Об утверждении стандартов раскрытия информации в области обращения с твердыми коммунальными отходами" (Собрание законодательства Российской Федерации, 2016, N 26, ст. 4068);</w:t>
      </w:r>
    </w:p>
    <w:p w:rsidR="00FC3CB5" w:rsidRDefault="00FC3CB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марта 2018 г. N 390 "О внесении изменений в некоторые акты Правительства Российской Федерации" (Собрание законодательства Российской Федерации, 2018, N 15, ст. 2156).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Пункт 543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FC3CB5" w:rsidRDefault="00FC3C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3C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CB5" w:rsidRDefault="00FC3C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CB5" w:rsidRDefault="00FC3C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3CB5" w:rsidRDefault="00FC3C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C3CB5" w:rsidRDefault="00FC3CB5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CB5" w:rsidRDefault="00FC3CB5">
            <w:pPr>
              <w:pStyle w:val="ConsPlusNormal"/>
            </w:pPr>
          </w:p>
        </w:tc>
      </w:tr>
    </w:tbl>
    <w:p w:rsidR="00FC3CB5" w:rsidRDefault="00FC3CB5">
      <w:pPr>
        <w:pStyle w:val="ConsPlusNormal"/>
        <w:spacing w:before="280"/>
        <w:ind w:firstLine="540"/>
        <w:jc w:val="both"/>
      </w:pPr>
      <w:bookmarkStart w:id="1" w:name="P18"/>
      <w:bookmarkEnd w:id="1"/>
      <w:r>
        <w:t xml:space="preserve">4. Федеральной антимонопольной службе до 1 сентября 2023 г. привести формы размещения информации, подлежащей раскрытию в соответствии со </w:t>
      </w:r>
      <w:hyperlink w:anchor="P35">
        <w:r>
          <w:rPr>
            <w:color w:val="0000FF"/>
          </w:rPr>
          <w:t>стандартами</w:t>
        </w:r>
      </w:hyperlink>
      <w:r>
        <w:t xml:space="preserve">, утвержденными настоящим </w:t>
      </w:r>
      <w:r>
        <w:lastRenderedPageBreak/>
        <w:t xml:space="preserve">постановлением,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регулирования", в соответствие со </w:t>
      </w:r>
      <w:hyperlink w:anchor="P35">
        <w:r>
          <w:rPr>
            <w:color w:val="0000FF"/>
          </w:rPr>
          <w:t>стандартами</w:t>
        </w:r>
      </w:hyperlink>
      <w:r>
        <w:t>, утвержденными настоящим постановлением.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5. Операторы по обращению с твердыми коммунальными отходами, осуществляющие деятельность по транспортированию твердых коммунальных отходов, раскрывают информацию, предусмотренную </w:t>
      </w:r>
      <w:hyperlink w:anchor="P35">
        <w:r>
          <w:rPr>
            <w:color w:val="0000FF"/>
          </w:rPr>
          <w:t>стандартами</w:t>
        </w:r>
      </w:hyperlink>
      <w:r>
        <w:t>, утвержденными настоящим постановлением, в течение 60 дней со дня вступления в силу настоящего постановления.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с 1 сентября 2023 г. и действует до 1 сентября 2029 г., за исключением </w:t>
      </w:r>
      <w:hyperlink w:anchor="P18">
        <w:r>
          <w:rPr>
            <w:color w:val="0000FF"/>
          </w:rPr>
          <w:t>пункта 4</w:t>
        </w:r>
      </w:hyperlink>
      <w:r>
        <w:t>, который вступает в силу со дня официального опубликования настоящего постановления.</w:t>
      </w: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Normal"/>
        <w:jc w:val="right"/>
      </w:pPr>
      <w:r>
        <w:t>Председатель Правительства</w:t>
      </w:r>
    </w:p>
    <w:p w:rsidR="00FC3CB5" w:rsidRDefault="00FC3CB5">
      <w:pPr>
        <w:pStyle w:val="ConsPlusNormal"/>
        <w:jc w:val="right"/>
      </w:pPr>
      <w:r>
        <w:t>Российской Федерации</w:t>
      </w:r>
    </w:p>
    <w:p w:rsidR="00FC3CB5" w:rsidRDefault="00FC3CB5">
      <w:pPr>
        <w:pStyle w:val="ConsPlusNormal"/>
        <w:jc w:val="right"/>
      </w:pPr>
      <w:r>
        <w:t>М.МИШУСТИН</w:t>
      </w: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Normal"/>
        <w:jc w:val="right"/>
        <w:outlineLvl w:val="0"/>
      </w:pPr>
      <w:r>
        <w:t>Утверждены</w:t>
      </w:r>
    </w:p>
    <w:p w:rsidR="00FC3CB5" w:rsidRDefault="00FC3CB5">
      <w:pPr>
        <w:pStyle w:val="ConsPlusNormal"/>
        <w:jc w:val="right"/>
      </w:pPr>
      <w:r>
        <w:t>постановлением Правительства</w:t>
      </w:r>
    </w:p>
    <w:p w:rsidR="00FC3CB5" w:rsidRDefault="00FC3CB5">
      <w:pPr>
        <w:pStyle w:val="ConsPlusNormal"/>
        <w:jc w:val="right"/>
      </w:pPr>
      <w:r>
        <w:t>Российской Федерации</w:t>
      </w:r>
    </w:p>
    <w:p w:rsidR="00FC3CB5" w:rsidRDefault="00FC3CB5">
      <w:pPr>
        <w:pStyle w:val="ConsPlusNormal"/>
        <w:jc w:val="right"/>
      </w:pPr>
      <w:r>
        <w:t>от 26 января 2023 г. N 109</w:t>
      </w:r>
    </w:p>
    <w:p w:rsidR="00FC3CB5" w:rsidRDefault="00FC3CB5">
      <w:pPr>
        <w:pStyle w:val="ConsPlusNormal"/>
        <w:jc w:val="both"/>
      </w:pPr>
    </w:p>
    <w:p w:rsidR="00FC3CB5" w:rsidRDefault="00FC3CB5">
      <w:pPr>
        <w:pStyle w:val="ConsPlusTitle"/>
        <w:jc w:val="center"/>
      </w:pPr>
      <w:bookmarkStart w:id="2" w:name="P35"/>
      <w:bookmarkEnd w:id="2"/>
      <w:r>
        <w:t>СТАНДАРТЫ</w:t>
      </w:r>
    </w:p>
    <w:p w:rsidR="00FC3CB5" w:rsidRDefault="00FC3CB5">
      <w:pPr>
        <w:pStyle w:val="ConsPlusTitle"/>
        <w:jc w:val="center"/>
      </w:pPr>
      <w:r>
        <w:t>РАСКРЫТИЯ ИНФОРМАЦИИ В ОБЛАСТИ ОБРАЩЕНИЯ С ТВЕРДЫМИ</w:t>
      </w:r>
    </w:p>
    <w:p w:rsidR="00FC3CB5" w:rsidRDefault="00FC3CB5">
      <w:pPr>
        <w:pStyle w:val="ConsPlusTitle"/>
        <w:jc w:val="center"/>
      </w:pPr>
      <w:r>
        <w:t>КОММУНАЛЬНЫМИ ОТХОДАМИ</w:t>
      </w:r>
    </w:p>
    <w:p w:rsidR="00FC3CB5" w:rsidRDefault="00FC3CB5">
      <w:pPr>
        <w:pStyle w:val="ConsPlusNormal"/>
        <w:jc w:val="both"/>
      </w:pPr>
    </w:p>
    <w:p w:rsidR="00FC3CB5" w:rsidRDefault="00FC3CB5">
      <w:pPr>
        <w:pStyle w:val="ConsPlusTitle"/>
        <w:jc w:val="center"/>
        <w:outlineLvl w:val="1"/>
      </w:pPr>
      <w:r>
        <w:t>I. Общие положения</w:t>
      </w:r>
    </w:p>
    <w:p w:rsidR="00FC3CB5" w:rsidRDefault="00FC3CB5">
      <w:pPr>
        <w:pStyle w:val="ConsPlusNormal"/>
        <w:jc w:val="both"/>
      </w:pPr>
    </w:p>
    <w:p w:rsidR="00FC3CB5" w:rsidRDefault="00FC3CB5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региональным оператором по обращению с твердыми коммунальными отходами и операторами по обращению с твердыми коммунальными отходами, осуществляющими деятельность по транспортированию, обработке, энергетической утилизации, обезвреживанию, захоронению твердых коммунальных отходов (далее - организации), исполнительными органами субъектов Российской Федерации, уполномоченными в области государственного регулирования тарифов (далее - региональные органы регулирования), и органами местного самоуправления, которым в соответствии с законами субъектов Российской Федерации переданы полномочия по установлению тарифов в области обращения с твердыми коммунальными отходами (далее - органы местного самоуправления).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2. Под раскрытием информации в настоящем документе понимается обеспечение доступа к информации неограниченного круга лиц независимо от цели ее получения, за исключением информации, размещаемой в закрытой части федеральной государственной информационной системы учета твердых коммунальных отходов.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3. Организациями информация раскрывается путем: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</w:t>
      </w:r>
      <w:r>
        <w:lastRenderedPageBreak/>
        <w:t>систем, созданных региональными органами регулирования, либо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власти, уполномоченным в области государственного регулирования тарифов по обращению с отходами производства и потребления I и II классов опасности (далее соответственно - федеральный орган регулирования, единые форматы);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б)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организации, в полном объеме на электронном носителе в региональный орган регулирования, - в случаях, указанных в </w:t>
      </w:r>
      <w:hyperlink w:anchor="P161">
        <w:r>
          <w:rPr>
            <w:color w:val="0000FF"/>
          </w:rPr>
          <w:t>абзацах первом</w:t>
        </w:r>
      </w:hyperlink>
      <w:r>
        <w:t xml:space="preserve"> и </w:t>
      </w:r>
      <w:hyperlink w:anchor="P162">
        <w:r>
          <w:rPr>
            <w:color w:val="0000FF"/>
          </w:rPr>
          <w:t>втором пункта 30</w:t>
        </w:r>
      </w:hyperlink>
      <w:r>
        <w:t xml:space="preserve"> настоящего документа;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в) предоставления информации на безвозмездной основе на основании письменных запросов заинтересованных лиц, в том числе поступивших в электронном виде.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4. Федеральным органом регулирования на его официальном сайте в информационно-телекоммуникационной сети "Интернет" (далее - сеть "Интернет") опубликовывается следующая информация: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наименование федерального органа регулирования, фамилия, имя и отчество (при наличии) руководителя;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4" w:name="P49"/>
      <w:bookmarkEnd w:id="4"/>
      <w:r>
        <w:t>контактные данные федерального органа регулирования (место нахождения, почтовый адрес, справочные телефоны, адреса электронной почты, адрес официального сайта в сети "Интернет");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5" w:name="P50"/>
      <w:bookmarkEnd w:id="5"/>
      <w:r>
        <w:t>информация, размещаемая организациями в информационно-аналитической системе в соответствии с настоящим документом, посредством передачи информации из информационно-аналитической системы с использованием единых форматов;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6" w:name="P51"/>
      <w:bookmarkEnd w:id="6"/>
      <w:r>
        <w:t>информация, размещаемая региональными органами регулирования, органами местного самоуправления в соответствии с настоящим документом, посредством передачи информации из информационно-аналитической системы с использованием единых форматов.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8">
        <w:r>
          <w:rPr>
            <w:color w:val="0000FF"/>
          </w:rPr>
          <w:t>абзацах втором</w:t>
        </w:r>
      </w:hyperlink>
      <w:r>
        <w:t xml:space="preserve"> и </w:t>
      </w:r>
      <w:hyperlink w:anchor="P49">
        <w:r>
          <w:rPr>
            <w:color w:val="0000FF"/>
          </w:rPr>
          <w:t>третьем</w:t>
        </w:r>
      </w:hyperlink>
      <w:r>
        <w:t xml:space="preserve"> настоящего пункта, опубликовывается федеральным органом регулирования в течение 30 дней со дня ее изменения.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50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51">
        <w:r>
          <w:rPr>
            <w:color w:val="0000FF"/>
          </w:rPr>
          <w:t>пятом</w:t>
        </w:r>
      </w:hyperlink>
      <w:r>
        <w:t xml:space="preserve"> настоящего пункта, опубликовывается федеральным органом регулирования в течение 10 дней со дня раскрытия информации путем ее размещения в информационно-аналитической системе.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Федеральным органом регулирования обеспечивается доступ к размещенной в информационно-аналитической системе информации, подлежащей раскрытию в соответствии с настоящим документом.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7" w:name="P55"/>
      <w:bookmarkEnd w:id="7"/>
      <w:r>
        <w:t xml:space="preserve">5. Региональным органом регулирования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также в случаях, указанных в </w:t>
      </w:r>
      <w:hyperlink w:anchor="P161">
        <w:r>
          <w:rPr>
            <w:color w:val="0000FF"/>
          </w:rPr>
          <w:t>абзацах первом</w:t>
        </w:r>
      </w:hyperlink>
      <w:r>
        <w:t xml:space="preserve"> и </w:t>
      </w:r>
      <w:hyperlink w:anchor="P162">
        <w:r>
          <w:rPr>
            <w:color w:val="0000FF"/>
          </w:rPr>
          <w:t>втором пункта 30</w:t>
        </w:r>
      </w:hyperlink>
      <w:r>
        <w:t xml:space="preserve"> настоящего документа, - путем самостоятельного размещения представленной информации в информационно-аналитической системе, в том числе посредством передачи информации из региональных информационных систем, созданных региональными органами регулирования, с использованием единых форматов и опубликования ее на своем официальном сайте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lastRenderedPageBreak/>
        <w:t xml:space="preserve">Региональным органом регулирования с использованием информационно-аналитической системы направляется в федеральный орган регулирования уведомление о раскрытии информации, предусмотренной </w:t>
      </w:r>
      <w:hyperlink w:anchor="P55">
        <w:r>
          <w:rPr>
            <w:color w:val="0000FF"/>
          </w:rPr>
          <w:t>абзацем первым</w:t>
        </w:r>
      </w:hyperlink>
      <w:r>
        <w:t xml:space="preserve"> настоящего пункта, одновременно с раскрытием им информации.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8" w:name="P57"/>
      <w:bookmarkEnd w:id="8"/>
      <w:r>
        <w:t>6. Органом местного самоуправления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случае отсутствия такого сайта - на официальном сайте регионального органа регулирования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Органом местного самоуправления с использованием информационно-аналитической системы направляется в федеральный орган регулирования и региональный орган регулирования уведомление о раскрытии информации, предусмотренной </w:t>
      </w:r>
      <w:hyperlink w:anchor="P57">
        <w:r>
          <w:rPr>
            <w:color w:val="0000FF"/>
          </w:rPr>
          <w:t>абзацем первым</w:t>
        </w:r>
      </w:hyperlink>
      <w:r>
        <w:t xml:space="preserve"> настоящего пункта, одновременно с раскрытием им информации.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7. Раскрываемая информация должна быть доступна в течение 5 лет.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9" w:name="P60"/>
      <w:bookmarkEnd w:id="9"/>
      <w:r>
        <w:t>Размещение информации в информационно-аналитической системе осуществляется в соответствии с формами, утверждаемыми федеральным органом регулирования.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Опубликование информации, размещаемой организациями в информационно-аналитической системе, на официальных сайтах федерального органа регулирования, регионального органа регулирования и органа местного самоуправления в сети "Интернет" осуществляется в соответствии с формами, указанными в </w:t>
      </w:r>
      <w:hyperlink w:anchor="P60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8. Организации письменно сообщают по запросу заинтересованных лиц адрес официального сайта в сети "Интернет", на котором раскрыта информация.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9. Организации уведомляют с использованием информационно-аналитической системы федеральный орган регулирования, региональный орган регулирования, орган местного самоуправления о размещении ими соответствующей информации в информационно-аналитической системе одновременно с размещением информации.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10.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11. В случае если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12. Перечень информации, подлежащей раскрытию в соответствии с настоящим документом, является исчерпывающим.</w:t>
      </w: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Title"/>
        <w:jc w:val="center"/>
        <w:outlineLvl w:val="1"/>
      </w:pPr>
      <w:r>
        <w:t>II. Стандарты раскрытия информации в области обращения</w:t>
      </w:r>
    </w:p>
    <w:p w:rsidR="00FC3CB5" w:rsidRDefault="00FC3CB5">
      <w:pPr>
        <w:pStyle w:val="ConsPlusTitle"/>
        <w:jc w:val="center"/>
      </w:pPr>
      <w:r>
        <w:t>с твердыми коммунальными отходами организациями</w:t>
      </w: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Normal"/>
        <w:ind w:firstLine="540"/>
        <w:jc w:val="both"/>
      </w:pPr>
      <w:r>
        <w:t>13. Организацией подлежит раскрытию информация: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а) об организации (общая информация);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о предельных тарифах в области обращения с твердыми коммунальными отходами (в случае если организация осуществляет регулируемые виды деятельности в области обращения с твердыми коммунальными отходами (далее соответственно - предельные тарифы, регулируемые виды деятельности);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lastRenderedPageBreak/>
        <w:t>в) об основных показателях финансово-хозяйственной деятельности организации в части регулируемых видов деятельности, а также в отношении деятельности по транспортированию твердых коммунальных отходов за отчетный год;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г) об инвестиционных программах организации в области обращения с твердыми коммунальными отходами (далее - инвестиционные программы) и отчетах об их реализации (в части регулируемых видов деятельности);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д) об условиях, на которых осуществляется оказание услуг в области обращения с твердыми коммунальными отходами;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е) о способах приобретения, стоимости и об объемах товаров, работ и услуг, необходимых организации для осуществления регулируемых видов деятельности;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ж) о предложении организации об установлении предельных тарифов (в случае если организация осуществляет регулируемые виды деятельности).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>14. Информация об организации (общая информация) содержит следующие сведения: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а) наименование юридического лица (согласно уставу организации), фамилия, имя и отчество (при наличии) руководителя организации (индивидуального предпринимателя);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в качестве юридического лица (о государственной регистрации физического лица в качестве индивидуального предпринимателя);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организации, контактные телефоны, а также (при наличии) адрес официального сайта в сети "Интернет" и адрес электронной почты;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г) режим работы организации;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д) вид деятельности;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е) виды объектов, используемых для оказания услуг в области обращения с твердыми коммунальными отходами, и их количество;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ж) наличие или отсутствие утвержденной в установленном порядке инвестиционной программы.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1" w:name="P87"/>
      <w:bookmarkEnd w:id="11"/>
      <w:r>
        <w:t>15. Информация о предельных тарифах (в случае если организация осуществляет регулируемые виды деятельности) содержит сведения о следующих установленных предельных тарифах: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а) единый тариф на услугу регионального оператора по обращению с твердыми коммунальными отходами;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тариф на обработку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в) тариф на обезвреживание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г) тариф на захоронение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д) тариф на энергетическую утилизацию.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lastRenderedPageBreak/>
        <w:t xml:space="preserve">16. В отношении сведений, предусмотренных </w:t>
      </w:r>
      <w:hyperlink w:anchor="P87">
        <w:r>
          <w:rPr>
            <w:color w:val="0000FF"/>
          </w:rPr>
          <w:t>пунктом 15</w:t>
        </w:r>
      </w:hyperlink>
      <w:r>
        <w:t xml:space="preserve"> настоящего документа, указывается информация: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а) о наименовании регионального органа регулирования или органа местного самоуправления, принявшего решение об установлении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в) о величине установленных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г) о дате введения в действие предельных тарифов, в том числе с календарной разбивкой, дате окончания действия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д) об установленных долгосрочных параметрах регулирования тарифов (в случае если их установление предусмотрено выбранным методом регулирования тарифов);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е) об объеме (о массе) твердых коммунальных отходов, принятом в расчет при установлении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ж) об источнике официального опубликования решения об установлении предельных тарифов.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2" w:name="P101"/>
      <w:bookmarkEnd w:id="12"/>
      <w:r>
        <w:t>17. Информация об основных показателях финансово-хозяйственной деятельности организации в части регулируемых видов деятельности за отчетный год содержит сведения: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(тыс. рублей) с разбивкой по видам деятельности;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о себестоимости оказываемых услуг по обращению с твердыми коммунальными отходами с разбивкой по регулируемым видам деятельности (тыс. рублей), включающей: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производственные расходы, в том числе 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ремонтные расходы, включая расходы на текущий и капитальный ремонт;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административные расходы, в том числе 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расходы на арендную плату, лизинговые платежи, концессионную плату;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расходы на транспортирование твердых коммунальных отходов (при их наличии);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прочие расходы;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в) о чистой прибыли с разбивкой по регулируемым видам деятельности с указанием размера ее расходования на финансирование мероприятий, предусмотренных инвестиционной программой (тыс. рублей);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переоценки (тыс. рублей);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д) о годовой бухгалтерской (финансовой) отчетности, включая бухгалтерский баланс и </w:t>
      </w:r>
      <w:r>
        <w:lastRenderedPageBreak/>
        <w:t>приложения к нему в соответствии с законодательством Российской Федерации о бухгалтерском учете (раскрывается организациями, выручка от регулируемых видов деятельности которых превышает 80 процентов совокупной выручки за отчетный год);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е) об объеме и (или) о массе принятых твердых коммунальных отходов (тыс. куб. метров в год, тонн в год);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ж) о среднесписочной численности основного персонала (человек).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18. Информация об основных показателях финансово-хозяйственной деятельности организации в отношении деятельности по транспортированию твердых коммунальных отходов за отчетный год содержит сведения: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а) о выручке от деятельности (тыс. рублей);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о себестоимости оказываемых услуг по транспортированию твердых коммунальных отходов (тыс. рублей), включающей: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t>расходы на оплату труда и страховые взносы на обязательное социальное страхование, выплачиваемые из фонда оплаты труда;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расходы на топливо и горюче-смазочные материалы для транспортных средств, используемых для транспортирования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5" w:name="P121"/>
      <w:bookmarkEnd w:id="15"/>
      <w:r>
        <w:t>расходы на сырье и материалы для текущего технического обслуживания транспортных средств, используемых для транспортирования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ремонтные расходы и расходы на техническое обслуживание в отношении транспортных средств, используемых для транспортирования твердых коммунальных отходов (за исключением расходов, указанных в </w:t>
      </w:r>
      <w:hyperlink w:anchor="P121">
        <w:r>
          <w:rPr>
            <w:color w:val="0000FF"/>
          </w:rPr>
          <w:t>абзаце четвертом</w:t>
        </w:r>
      </w:hyperlink>
      <w:r>
        <w:t xml:space="preserve"> настоящего подпункта);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расходы на амортизацию транспортных средств, используемых для транспортирования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расходы на арендную плату и лизинговые платежи в отношении транспортных средств, используемых для транспортирования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административные расходы (за исключением расходов, предусмотренных </w:t>
      </w:r>
      <w:hyperlink w:anchor="P119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26">
        <w:r>
          <w:rPr>
            <w:color w:val="0000FF"/>
          </w:rPr>
          <w:t>девятым</w:t>
        </w:r>
      </w:hyperlink>
      <w:r>
        <w:t xml:space="preserve"> настоящего подпункта);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6" w:name="P126"/>
      <w:bookmarkEnd w:id="16"/>
      <w:r>
        <w:t>расходы, связанные с оплатой налогов, сборов и других обязательных платежей (в том числе с обязательным страхованием гражданской ответственности владельцев транспортных средств, оснащением и обеспечением функционирования аппаратуры спутниковой навигации ГЛОНАСС или ГЛОНАСС/GPS);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прочие расходы;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в) о чистой прибыли в отношении деятельности по транспортированию твердых коммунальных отходов (тыс. рублей);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г) об изменении стоимости основных фондов (транспортных средств, используемых для транспортирования твердых коммунальных отходов), в том числе за счет переоценки (тыс. рублей);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д) о годовой бухгалтерской (финансовой) отчетности, включая бухгалтерский баланс и приложения к нему в соответствии с законодательством Российской Федерации о бухгалтерском учете (раскрывается организациями, выручка от деятельности по транспортированию твердых коммунальных отходов которых превышает 80 процентов совокупной выручки за отчетный год);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lastRenderedPageBreak/>
        <w:t>е) об объеме и (или) о массе принятых для транспортирования твердых коммунальных отходов (тыс. куб. метров в год, тонн в год).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19. Информация об инвестиционных программах и отчетах об их реализации (в части регулируемых видов деятельности) содержит сведения: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>а) о дате утверждения и цели инвестиционной программы;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в) о сроках начала и окончания периода реализации инвестиционной программы;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утвержденной инвестиционной программой, плановых размерах и источниках финансирования, предусмотренных в утвержденной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разбивкой по годам;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8" w:name="P137"/>
      <w:bookmarkEnd w:id="18"/>
      <w:r>
        <w:t>д) о плановых и фактических значениях показателей эффективности объектов обработки, обезвреживания, захоронения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19" w:name="P138"/>
      <w:bookmarkEnd w:id="19"/>
      <w:r>
        <w:t>е) о фактическом использовании за отчетный год предусмотренных утвержденной инвестиционной программой финансовых средств, в том числе с указанием источников финансирования, фактического срока ввода объекта в эксплуатацию и (или) реализации мероприятия и (или) группы мероприятий с разбивкой по годам;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0" w:name="P139"/>
      <w:bookmarkEnd w:id="20"/>
      <w:r>
        <w:t>ж) о внесении изменений в инвестиционную программу;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1" w:name="P140"/>
      <w:bookmarkEnd w:id="21"/>
      <w:r>
        <w:t>з) о наличии в инвестиционной программе мероприятий, выполняемых в рамках концессионного соглашения (с указанием реквизитов такого соглашения).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2" w:name="P141"/>
      <w:bookmarkEnd w:id="22"/>
      <w:r>
        <w:t>20. Информация об условиях, на которых осуществляется оказание услуг в области обращения с твердыми коммунальными отходами, содержит сведения об условиях публичных договоров оказания таких услуг, а также об условиях договоров на оказание услуг по транспортированию твердых коммунальных отходов.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3" w:name="P142"/>
      <w:bookmarkEnd w:id="23"/>
      <w:r>
        <w:t>21. Информация о способах приобретения, стоимости и об объемах товаров, работ и услуг, необходимых организации для осуществления регулируемых видов деятельности, содержит сведения о правовых актах, регламентирующих правила закупки (положение о закупке) в организации, о месте их размещения, а также сведения о планировании закупок и результатах их проведения.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4" w:name="P143"/>
      <w:bookmarkEnd w:id="24"/>
      <w:r>
        <w:t>22. Информация о предложении организации об установлении предельных тарифов (в случае если организация осуществляет регулируемые виды деятельности) содержит сведения: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о расчетном размере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в) о периоде действия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 если их установление предусмотрено выбранным методом регулирования тарифов);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д) о необходимой валовой выручке по каждому регулируемому виду деятельности на соответствующий период, в том числе с разбивкой по годам;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lastRenderedPageBreak/>
        <w:t>е) о расходах на транспортирование твердых коммунальных отходов (при их наличии);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ж) расчет объема оказываемых услуг отдельно по регулируемым видам деятельности;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з) о размере дополнительно полученных доходов и (или) недополученных доходов организации (при их наличии), определенном в соответствии с основами ценообразования в области обращения с твердыми коммунальными отходами, утвержденными Правительством Российской Федерации;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и) о размере экономически обоснованных расходов, не учтенных при установлении предельных тарифов в предыдущие периоды регулирования (при их наличии), определенном в соответствии с основами ценообразования в области обращения с твердыми коммунальными отходами, утвержденными Правительством Российской Федерации.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23. Вновь созданными организациями информация, указанная в </w:t>
      </w:r>
      <w:hyperlink w:anchor="P79">
        <w:r>
          <w:rPr>
            <w:color w:val="0000FF"/>
          </w:rPr>
          <w:t>пункте 14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24. Информация, указанная в </w:t>
      </w:r>
      <w:hyperlink w:anchor="P87">
        <w:r>
          <w:rPr>
            <w:color w:val="0000FF"/>
          </w:rPr>
          <w:t>пункте 15</w:t>
        </w:r>
      </w:hyperlink>
      <w:r>
        <w:t xml:space="preserve"> настоящего документа, раскрывается организацией не позднее 30 дней со дня принятия соответствующего решения об установлении предельных тарифов на очередной период регулирования.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25. Информация, указанная в </w:t>
      </w:r>
      <w:hyperlink w:anchor="P101">
        <w:r>
          <w:rPr>
            <w:color w:val="0000FF"/>
          </w:rPr>
          <w:t>пунктах 17</w:t>
        </w:r>
      </w:hyperlink>
      <w:r>
        <w:t xml:space="preserve"> и </w:t>
      </w:r>
      <w:hyperlink w:anchor="P116">
        <w:r>
          <w:rPr>
            <w:color w:val="0000FF"/>
          </w:rPr>
          <w:t>18</w:t>
        </w:r>
      </w:hyperlink>
      <w:r>
        <w:t xml:space="preserve">, </w:t>
      </w:r>
      <w:hyperlink w:anchor="P137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138">
        <w:r>
          <w:rPr>
            <w:color w:val="0000FF"/>
          </w:rPr>
          <w:t>подпункте "е" пункта 19</w:t>
        </w:r>
      </w:hyperlink>
      <w:r>
        <w:t xml:space="preserve"> настоящего документа, раскрывается организацией ежегодно, не позднее 30 апреля года, следующего за отчетным.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26. Информация, указанная в </w:t>
      </w:r>
      <w:hyperlink w:anchor="P133">
        <w:r>
          <w:rPr>
            <w:color w:val="0000FF"/>
          </w:rPr>
          <w:t>подпунктах "а"</w:t>
        </w:r>
      </w:hyperlink>
      <w:r>
        <w:t xml:space="preserve"> - </w:t>
      </w:r>
      <w:hyperlink w:anchor="P137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140">
        <w:r>
          <w:rPr>
            <w:color w:val="0000FF"/>
          </w:rPr>
          <w:t>"з" пункта 19</w:t>
        </w:r>
      </w:hyperlink>
      <w:r>
        <w:t xml:space="preserve"> настоящего документа, раскрывается организацией не позднее 30 дней со дня утверждения инвестиционной программы.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27. Информация, указанная в </w:t>
      </w:r>
      <w:hyperlink w:anchor="P139">
        <w:r>
          <w:rPr>
            <w:color w:val="0000FF"/>
          </w:rPr>
          <w:t>подпункте "ж" пункта 19</w:t>
        </w:r>
      </w:hyperlink>
      <w:r>
        <w:t xml:space="preserve"> настоящего документа, раскрывается организацией в течение 30 дней со дня принятия решения о внесении изменений в инвестиционную программу.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28. Информация, указанная в </w:t>
      </w:r>
      <w:hyperlink w:anchor="P141">
        <w:r>
          <w:rPr>
            <w:color w:val="0000FF"/>
          </w:rPr>
          <w:t>пункте 20</w:t>
        </w:r>
      </w:hyperlink>
      <w:r>
        <w:t xml:space="preserve"> настоящего документа, раскрывается организацией путем размещения в информационно-аналитической системе ежегодно, до 30 апреля текущего года.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5" w:name="P159"/>
      <w:bookmarkEnd w:id="25"/>
      <w:r>
        <w:t xml:space="preserve">29. Информация, указанная в </w:t>
      </w:r>
      <w:hyperlink w:anchor="P142">
        <w:r>
          <w:rPr>
            <w:color w:val="0000FF"/>
          </w:rPr>
          <w:t>пунктах 21</w:t>
        </w:r>
      </w:hyperlink>
      <w:r>
        <w:t xml:space="preserve"> и </w:t>
      </w:r>
      <w:hyperlink w:anchor="P143">
        <w:r>
          <w:rPr>
            <w:color w:val="0000FF"/>
          </w:rPr>
          <w:t>22</w:t>
        </w:r>
      </w:hyperlink>
      <w:r>
        <w:t xml:space="preserve"> настоящего документа, раскрывается организацией в течение 30 дней со дня представления ею заявления об установлении предельных тарифов в региональный орган регулирования (орган местного самоуправления).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в региональный орган регулирования (орган местного самоуправления) иных документов и материалов, не предусмотренных перечнем обосновывающих материалов, прилагаемых к заявлению об установлении предельных тарифов, предусмотренным правилами регулирования тарифов в сфере обращения с твердыми коммунальными отходами, утвержденными Правительством Российской Федерации, указанная в </w:t>
      </w:r>
      <w:hyperlink w:anchor="P159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документах и материалах, раскрывается организацией в течение 7 дней со дня их представления в региональный орган регулирования (орган местного самоуправления).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6" w:name="P161"/>
      <w:bookmarkEnd w:id="26"/>
      <w:r>
        <w:t xml:space="preserve">30. В случае если в границах территории муниципального образования, где организация осуществляет регулируемый вид деятельности и (или) деятельность по транспортированию твердых коммунальных отходов, отсутствует доступ к сети "Интернет", организациями информация раскрывается путем ее представления в форме электронного документа, подписанного усиленной </w:t>
      </w:r>
      <w:r>
        <w:lastRenderedPageBreak/>
        <w:t>квалифицированной электронной подписью уполномоченного представителя организации, в полном объеме на электронном носителе в региональный орган регулирования,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региональными органами регулирования, с использованием единых форматов и публикует ее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7" w:name="P162"/>
      <w:bookmarkEnd w:id="27"/>
      <w:r>
        <w:t>В случае если в границах территории муниципального образования, где организация осуществляет регулируемый вид деятельности и (или) деятельность по транспортированию твердых коммунальных отходов, отсутствует доступ к сети "Интернет" и законом субъекта Российской Федерации переданы полномочия по установлению тарифов в области обращения с твердыми коммунальными отходами органам местного самоуправления,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организации, в полном объеме на электронном носителе в региональный орган регулирования,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региональными органами регулирования, с использованием единых форматов и раскрывает ее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Кроме того, если в границах территории муниципального образования, где организация осуществляет регулируемый вид деятельности и (или) деятельность по транспортированию твердых коммунальных отходов, отсутствует доступ к сети "Интернет", организация представляет в региональный орган регулирования сведения об отсутствии такого доступа с приложением подтверждающих документов.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31. Предоставление информации на основании письменного запроса заинтересованного лица, в том числе поступившего в электронном виде, осуществляется в течение 30 дней со дня его поступления путем направления в адрес заинтересованного лица почтового отправления с уведомлением о вручении, либо выдачи лично по месту нахождения организации, либо путем направления ответа на указанный им адрес электронной почты.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В случае если запрашиваемая информация раскрыта в необходимом объеме путем ее опубликования на официальном сайте в сети "Интернет", организация вправе сообщить, не раскрывая информацию на основании письменного запроса заинтересованного лица, в том числе поступившего в электронном виде, адрес указанного официального сайта, где опубликована запрашиваемая информация.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32. Письменный запрос, поступивший в адрес организации, в том числе в электронном виде, подлежит регистрации в день его поступления с присвоением ему регистрационного номера.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33. В письменном запросе, в том числе поступившем в электронном виде, указываются наименование и место нахождения организации, в адрес которой направляется запрос, фамилия, имя и отчество (при наличии) (наименование юридического лица) заинтересованного лица, излагается суть запроса, проставляется дата, указывается способ получения информации (направление в адрес заинтересованного лица почтового отправления с уведомлением о вручении (с указанием почтового адреса), выдача лично по месту нахождения организации, направление ответа на указанный адрес электронной почты (с указанием адреса электронной почты).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lastRenderedPageBreak/>
        <w:t>34. Организации обязаны вести учет письменных запросов, в том числе поступивших в электронном виде, а также хранить копии ответов на такие запросы в течение 3 лет.</w:t>
      </w: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Title"/>
        <w:jc w:val="center"/>
        <w:outlineLvl w:val="1"/>
      </w:pPr>
      <w:r>
        <w:t>III. Стандарты раскрытия информации в области обращения</w:t>
      </w:r>
    </w:p>
    <w:p w:rsidR="00FC3CB5" w:rsidRDefault="00FC3CB5">
      <w:pPr>
        <w:pStyle w:val="ConsPlusTitle"/>
        <w:jc w:val="center"/>
      </w:pPr>
      <w:r>
        <w:t>с твердыми коммунальными отходами региональными органами</w:t>
      </w:r>
    </w:p>
    <w:p w:rsidR="00FC3CB5" w:rsidRDefault="00FC3CB5">
      <w:pPr>
        <w:pStyle w:val="ConsPlusTitle"/>
        <w:jc w:val="center"/>
      </w:pPr>
      <w:r>
        <w:t>регулирования, органами местного самоуправления</w:t>
      </w:r>
    </w:p>
    <w:p w:rsidR="00FC3CB5" w:rsidRDefault="00FC3CB5">
      <w:pPr>
        <w:pStyle w:val="ConsPlusNormal"/>
        <w:ind w:firstLine="540"/>
        <w:jc w:val="both"/>
      </w:pPr>
    </w:p>
    <w:p w:rsidR="00FC3CB5" w:rsidRDefault="00FC3CB5">
      <w:pPr>
        <w:pStyle w:val="ConsPlusNormal"/>
        <w:ind w:firstLine="540"/>
        <w:jc w:val="both"/>
      </w:pPr>
      <w:r>
        <w:t>35. Региональными органами регулирования (органами местного самоуправления) подлежит раскрытию следующая информация: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8" w:name="P175"/>
      <w:bookmarkEnd w:id="28"/>
      <w:r>
        <w:t>а) наименование регионального органа регулирования (органа местного самоуправления), фамилия, имя и отчество (при наличии) руководителя;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б) контактные данные регионального органа регулирования (органа местного самоуправления) - место нахождения, почтовый адрес, справочные телефоны, адрес электронной почты, адрес официального сайта в сети "Интернет";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29" w:name="P177"/>
      <w:bookmarkEnd w:id="29"/>
      <w:r>
        <w:t>в) перечень организаций, в отношении которых осуществляется регулирование предельных тарифов, а также перечень операторов по обращению с твердыми коммунальными отходами, осуществляющих деятельность по транспортированию твердых коммунальных отходов;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30" w:name="P178"/>
      <w:bookmarkEnd w:id="30"/>
      <w:r>
        <w:t>г) дата, время и место проведения заседания правления (коллегии) регионального органа регулирования (органа местного самоуправления), на котором планируется рассмотрение дел об установлении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31" w:name="P179"/>
      <w:bookmarkEnd w:id="31"/>
      <w:r>
        <w:t>д) принятые региональным органом регулирования (органом местного самоуправления) решения об установлении предельных тарифов;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32" w:name="P180"/>
      <w:bookmarkEnd w:id="32"/>
      <w:r>
        <w:t>е) протокол заседания правления (коллегии) регионального органа регулирования (органа местного самоуправления), оформленный в соответствии с требованиями, установленными правилами регулирования тарифов в сфере обращения с твердыми коммунальными отходами, утвержденными Правительством Российской Федерации;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33" w:name="P181"/>
      <w:bookmarkEnd w:id="33"/>
      <w:r>
        <w:t>ж) информация, раскрываемая организациями путем ее размещения в информационно-аналитической системе в соответствии с настоящим документом;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34" w:name="P182"/>
      <w:bookmarkEnd w:id="34"/>
      <w:r>
        <w:t>з) информация о привлечении к административной ответственности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предоставления: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о лице, в отношении которого рассмотрено дело об административном правонарушении (общая информация об организации и наименование должности);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краткое описание нарушения с указанием статьи </w:t>
      </w:r>
      <w:hyperlink r:id="rId9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Федерации;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результат рассмотрения дела об административном правонарушении (с указанием вида административного наказания);</w:t>
      </w:r>
    </w:p>
    <w:p w:rsidR="00FC3CB5" w:rsidRDefault="00FC3CB5">
      <w:pPr>
        <w:pStyle w:val="ConsPlusNormal"/>
        <w:spacing w:before="220"/>
        <w:ind w:firstLine="540"/>
        <w:jc w:val="both"/>
      </w:pPr>
      <w:bookmarkStart w:id="35" w:name="P187"/>
      <w:bookmarkEnd w:id="35"/>
      <w:r>
        <w:t xml:space="preserve">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тарифов в сфере обращения с твердыми коммунальными отходами в случае, если региональный государственный контроль (надзор) в области регулирования тарифов в сфере обращения с твердыми коммунальными отходами в соответствии с положением, утвержденным высшим исполнительным </w:t>
      </w:r>
      <w:r>
        <w:lastRenderedPageBreak/>
        <w:t>органом субъекта Российской Федерации, осуществляется региональным органом регулирования (раскрывается региональным органом регулирования).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36. Информация, указанная в </w:t>
      </w:r>
      <w:hyperlink w:anchor="P175">
        <w:r>
          <w:rPr>
            <w:color w:val="0000FF"/>
          </w:rPr>
          <w:t>подпунктах "а"</w:t>
        </w:r>
      </w:hyperlink>
      <w:r>
        <w:t xml:space="preserve"> - </w:t>
      </w:r>
      <w:hyperlink w:anchor="P177">
        <w:r>
          <w:rPr>
            <w:color w:val="0000FF"/>
          </w:rPr>
          <w:t>"в" пункта 35</w:t>
        </w:r>
      </w:hyperlink>
      <w:r>
        <w:t xml:space="preserve"> настоящего документа, раскрывается в течение 30 дней со дня изменения указанной информации.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37. Информация, указанная в </w:t>
      </w:r>
      <w:hyperlink w:anchor="P178">
        <w:r>
          <w:rPr>
            <w:color w:val="0000FF"/>
          </w:rPr>
          <w:t>подпункте "г" пункта 35</w:t>
        </w:r>
      </w:hyperlink>
      <w:r>
        <w:t xml:space="preserve"> настоящего документа, раскрывается не позднее чем за 3 дня до дня проведения заседания правления (коллегии) регионального органа регулирования (органа местного самоуправления), на котором планируется рассмотрение дел об установлении предельных тарифов.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38. Информация, указанная в </w:t>
      </w:r>
      <w:hyperlink w:anchor="P179">
        <w:r>
          <w:rPr>
            <w:color w:val="0000FF"/>
          </w:rPr>
          <w:t>подпунктах "д"</w:t>
        </w:r>
      </w:hyperlink>
      <w:r>
        <w:t xml:space="preserve"> и </w:t>
      </w:r>
      <w:hyperlink w:anchor="P180">
        <w:r>
          <w:rPr>
            <w:color w:val="0000FF"/>
          </w:rPr>
          <w:t>"е" пункта 35</w:t>
        </w:r>
      </w:hyperlink>
      <w:r>
        <w:t xml:space="preserve"> настоящего документа, раскрывается в течение 7 рабочих дней со дня принятия соответствующего решения.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39. Информация, указанная в </w:t>
      </w:r>
      <w:hyperlink w:anchor="P181">
        <w:r>
          <w:rPr>
            <w:color w:val="0000FF"/>
          </w:rPr>
          <w:t>подпункте "ж" пункта 35</w:t>
        </w:r>
      </w:hyperlink>
      <w:r>
        <w:t xml:space="preserve"> настоящего документа, раскрывается в течение 10 дней со дня раскрытия организациями информации путем ее размещения в информационно-аналитической системе.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40. Информация, указанная в </w:t>
      </w:r>
      <w:hyperlink w:anchor="P182">
        <w:r>
          <w:rPr>
            <w:color w:val="0000FF"/>
          </w:rPr>
          <w:t>подпункте "з" пункта 35</w:t>
        </w:r>
      </w:hyperlink>
      <w:r>
        <w:t xml:space="preserve"> настоящего документа, раскрывается ежегодно, до 30 апреля года, следующего за отчетным.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 xml:space="preserve">41. Информация, указанная в </w:t>
      </w:r>
      <w:hyperlink w:anchor="P187">
        <w:r>
          <w:rPr>
            <w:color w:val="0000FF"/>
          </w:rPr>
          <w:t>подпункте "и" пункта 35</w:t>
        </w:r>
      </w:hyperlink>
      <w:r>
        <w:t xml:space="preserve"> настоящего документа, раскрывается не позднее 3 дней со дня утверждения доклада, содержащего результаты обобщения правоприменительной практики в рамках регионального государственного контроля (надзора) в области регулирования тарифов в сфере обращения с твердыми коммунальными отходами.</w:t>
      </w:r>
    </w:p>
    <w:p w:rsidR="00FC3CB5" w:rsidRDefault="00FC3CB5">
      <w:pPr>
        <w:pStyle w:val="ConsPlusNormal"/>
        <w:spacing w:before="220"/>
        <w:ind w:firstLine="540"/>
        <w:jc w:val="both"/>
      </w:pPr>
      <w:r>
        <w:t>42.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 w:rsidR="00FC3CB5" w:rsidRDefault="00FC3CB5">
      <w:pPr>
        <w:pStyle w:val="ConsPlusNormal"/>
        <w:jc w:val="both"/>
      </w:pPr>
    </w:p>
    <w:p w:rsidR="00FC3CB5" w:rsidRDefault="00FC3CB5">
      <w:pPr>
        <w:pStyle w:val="ConsPlusNormal"/>
        <w:jc w:val="both"/>
      </w:pPr>
    </w:p>
    <w:p w:rsidR="00FC3CB5" w:rsidRDefault="00FC3C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936" w:rsidRDefault="00C20936"/>
    <w:sectPr w:rsidR="00C20936" w:rsidSect="0068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B5"/>
    <w:rsid w:val="00C20936"/>
    <w:rsid w:val="00FC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85674-ADA0-4AE1-9DE3-E61E5D49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CF1DD1FF3BC0C4A6D2C121113CF21E00EC51B31225CE7CBF6CCBCE3244527C2FC851CEBF7D6EF5D9A3EE24204F6F669036A132357FE6Ec9K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7CF1DD1FF3BC0C4A6D2C121113CF21E603C01B36245CE7CBF6CCBCE3244527C2FC851CEBF7D1EF5F9A3EE24204F6F669036A132357FE6Ec9K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CF1DD1FF3BC0C4A6D2C121113CF21E603C01437255CE7CBF6CCBCE3244527D0FCDD10EAF0CEEA5C8F68B304c5K2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7CF1DD1FF3BC0C4A6D2C121113CF21E008C61E37205CE7CBF6CCBCE3244527C2FC851FEAF3DBBE0ED53FBE0756E5F76D0368103Fc5K6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7CF1DD1FF3BC0C4A6D2C121113CF21E00EC41B30255CE7CBF6CCBCE3244527D0FCDD10EAF0CEEA5C8F68B304c5K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5337</Words>
  <Characters>30425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Хаметова Лилия Тебрисовна</dc:creator>
  <cp:keywords/>
  <dc:description/>
  <cp:lastModifiedBy>Хаметова Лилия Тебрисовна</cp:lastModifiedBy>
  <cp:revision>1</cp:revision>
  <dcterms:created xsi:type="dcterms:W3CDTF">2023-03-17T05:10:00Z</dcterms:created>
  <dcterms:modified xsi:type="dcterms:W3CDTF">2023-03-17T05:11:00Z</dcterms:modified>
</cp:coreProperties>
</file>